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C5C" w:rsidRPr="00B82B0B" w:rsidRDefault="009F0C5C" w:rsidP="00373E61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hAnsi="Times New Roman" w:cs="Times New Roman"/>
          <w:sz w:val="24"/>
          <w:szCs w:val="24"/>
        </w:rPr>
      </w:pPr>
      <w:r w:rsidRPr="00B82B0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73E61">
        <w:rPr>
          <w:rFonts w:ascii="Times New Roman" w:hAnsi="Times New Roman" w:cs="Times New Roman"/>
          <w:sz w:val="24"/>
          <w:szCs w:val="24"/>
        </w:rPr>
        <w:t>27</w:t>
      </w:r>
    </w:p>
    <w:p w:rsidR="009F0C5C" w:rsidRPr="00B82B0B" w:rsidRDefault="009F0C5C" w:rsidP="00373E61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hAnsi="Times New Roman" w:cs="Times New Roman"/>
          <w:color w:val="000000"/>
          <w:sz w:val="24"/>
          <w:szCs w:val="24"/>
        </w:rPr>
      </w:pPr>
      <w:r w:rsidRPr="00B82B0B">
        <w:rPr>
          <w:rFonts w:ascii="Times New Roman" w:hAnsi="Times New Roman" w:cs="Times New Roman"/>
          <w:color w:val="000000"/>
          <w:sz w:val="24"/>
          <w:szCs w:val="24"/>
        </w:rPr>
        <w:t xml:space="preserve">к Закону Сахалинской области </w:t>
      </w:r>
    </w:p>
    <w:p w:rsidR="009F0C5C" w:rsidRPr="00B82B0B" w:rsidRDefault="009F0C5C" w:rsidP="00373E61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hAnsi="Times New Roman" w:cs="Times New Roman"/>
          <w:color w:val="000000"/>
          <w:sz w:val="24"/>
          <w:szCs w:val="24"/>
        </w:rPr>
      </w:pPr>
      <w:r w:rsidRPr="00B82B0B">
        <w:rPr>
          <w:rFonts w:ascii="Times New Roman" w:hAnsi="Times New Roman" w:cs="Times New Roman"/>
          <w:color w:val="000000"/>
          <w:sz w:val="24"/>
          <w:szCs w:val="24"/>
        </w:rPr>
        <w:t>"Об областном бюджете Сахалинской области на 201</w:t>
      </w:r>
      <w:r w:rsidR="00055FFB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B82B0B">
        <w:rPr>
          <w:rFonts w:ascii="Times New Roman" w:hAnsi="Times New Roman" w:cs="Times New Roman"/>
          <w:color w:val="000000"/>
          <w:sz w:val="24"/>
          <w:szCs w:val="24"/>
        </w:rPr>
        <w:t xml:space="preserve"> год </w:t>
      </w:r>
    </w:p>
    <w:p w:rsidR="009F0C5C" w:rsidRPr="00B82B0B" w:rsidRDefault="00055FFB" w:rsidP="00373E61">
      <w:pPr>
        <w:keepNext/>
        <w:snapToGrid w:val="0"/>
        <w:spacing w:after="0" w:line="240" w:lineRule="auto"/>
        <w:ind w:left="-284"/>
        <w:jc w:val="right"/>
        <w:outlineLvl w:val="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на плановый период 2020</w:t>
      </w:r>
      <w:r w:rsidR="009F0C5C" w:rsidRPr="00B82B0B">
        <w:rPr>
          <w:rFonts w:ascii="Times New Roman" w:hAnsi="Times New Roman" w:cs="Times New Roman"/>
          <w:color w:val="000000"/>
          <w:sz w:val="24"/>
          <w:szCs w:val="24"/>
        </w:rPr>
        <w:t xml:space="preserve"> и 20</w:t>
      </w:r>
      <w:r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9F0C5C" w:rsidRPr="00B82B0B">
        <w:rPr>
          <w:rFonts w:ascii="Times New Roman" w:hAnsi="Times New Roman" w:cs="Times New Roman"/>
          <w:color w:val="000000"/>
          <w:sz w:val="24"/>
          <w:szCs w:val="24"/>
        </w:rPr>
        <w:t xml:space="preserve"> годов"</w:t>
      </w:r>
    </w:p>
    <w:p w:rsidR="00E87AE4" w:rsidRPr="00B82B0B" w:rsidRDefault="00E87AE4" w:rsidP="00E87AE4">
      <w:pPr>
        <w:overflowPunct w:val="0"/>
        <w:autoSpaceDE w:val="0"/>
        <w:autoSpaceDN w:val="0"/>
        <w:adjustRightInd w:val="0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87AE4" w:rsidRPr="00B82B0B" w:rsidRDefault="00E87AE4" w:rsidP="00E87AE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E87AE4" w:rsidRPr="00B82B0B" w:rsidRDefault="00E87AE4" w:rsidP="00373E6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82B0B">
        <w:rPr>
          <w:rFonts w:ascii="Times New Roman" w:hAnsi="Times New Roman" w:cs="Times New Roman"/>
          <w:b/>
          <w:sz w:val="24"/>
          <w:szCs w:val="24"/>
        </w:rPr>
        <w:t xml:space="preserve">Источники финансирования дефицита областного бюджета </w:t>
      </w:r>
    </w:p>
    <w:p w:rsidR="00E87AE4" w:rsidRPr="00B82B0B" w:rsidRDefault="00E87AE4" w:rsidP="00373E6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82B0B">
        <w:rPr>
          <w:rFonts w:ascii="Times New Roman" w:hAnsi="Times New Roman" w:cs="Times New Roman"/>
          <w:b/>
          <w:sz w:val="24"/>
          <w:szCs w:val="24"/>
        </w:rPr>
        <w:t xml:space="preserve">Сахалинской области </w:t>
      </w:r>
      <w:r w:rsidRPr="00B82B0B">
        <w:rPr>
          <w:rFonts w:ascii="Times New Roman" w:hAnsi="Times New Roman" w:cs="Times New Roman"/>
          <w:b/>
          <w:bCs/>
          <w:sz w:val="24"/>
          <w:szCs w:val="24"/>
        </w:rPr>
        <w:t>на 201</w:t>
      </w:r>
      <w:r w:rsidR="00055FF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B82B0B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E87AE4" w:rsidRPr="00B82B0B" w:rsidRDefault="00E87AE4" w:rsidP="00373E61">
      <w:pPr>
        <w:overflowPunct w:val="0"/>
        <w:autoSpaceDE w:val="0"/>
        <w:autoSpaceDN w:val="0"/>
        <w:adjustRightInd w:val="0"/>
        <w:spacing w:after="0" w:line="240" w:lineRule="auto"/>
        <w:ind w:left="7079" w:right="-284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87AE4" w:rsidRPr="00B82B0B" w:rsidRDefault="00E87AE4" w:rsidP="00373E61">
      <w:pPr>
        <w:overflowPunct w:val="0"/>
        <w:autoSpaceDE w:val="0"/>
        <w:autoSpaceDN w:val="0"/>
        <w:adjustRightInd w:val="0"/>
        <w:spacing w:after="0" w:line="240" w:lineRule="auto"/>
        <w:ind w:left="7079" w:right="-284" w:firstLine="709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B82B0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3"/>
        <w:gridCol w:w="7092"/>
        <w:gridCol w:w="1559"/>
        <w:gridCol w:w="426"/>
      </w:tblGrid>
      <w:tr w:rsidR="00E87AE4" w:rsidRPr="00B82B0B" w:rsidTr="0079315C">
        <w:tc>
          <w:tcPr>
            <w:tcW w:w="563" w:type="dxa"/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B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82B0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82B0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092" w:type="dxa"/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B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источников финансирования дефицита областного бюджета Сахалинской области </w:t>
            </w:r>
          </w:p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B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7AE4" w:rsidRPr="00B82B0B" w:rsidTr="0079315C">
        <w:tc>
          <w:tcPr>
            <w:tcW w:w="563" w:type="dxa"/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2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2" w:type="dxa"/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2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2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87AE4" w:rsidRPr="00B82B0B" w:rsidTr="0079315C">
        <w:trPr>
          <w:trHeight w:val="599"/>
        </w:trPr>
        <w:tc>
          <w:tcPr>
            <w:tcW w:w="563" w:type="dxa"/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2B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2" w:type="dxa"/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2B0B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остатков средств на счетах по учету средств областного бюджета Сахалинской области </w:t>
            </w:r>
          </w:p>
        </w:tc>
        <w:tc>
          <w:tcPr>
            <w:tcW w:w="1559" w:type="dxa"/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9A2" w:rsidRPr="00B82B0B" w:rsidRDefault="00C03391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11810552,1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AE4" w:rsidRPr="00B82B0B" w:rsidTr="0079315C">
        <w:trPr>
          <w:trHeight w:val="60"/>
        </w:trPr>
        <w:tc>
          <w:tcPr>
            <w:tcW w:w="563" w:type="dxa"/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2B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2" w:type="dxa"/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8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2B0B">
              <w:rPr>
                <w:rFonts w:ascii="Times New Roman" w:hAnsi="Times New Roman" w:cs="Times New Roman"/>
                <w:sz w:val="24"/>
                <w:szCs w:val="24"/>
              </w:rPr>
              <w:t>Иные источники внутреннего финансирования дефицита бюджета</w:t>
            </w:r>
          </w:p>
        </w:tc>
        <w:tc>
          <w:tcPr>
            <w:tcW w:w="1559" w:type="dxa"/>
          </w:tcPr>
          <w:p w:rsidR="00E87AE4" w:rsidRPr="00B82B0B" w:rsidRDefault="00C03391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8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688426,3</w:t>
            </w:r>
            <w:bookmarkStart w:id="0" w:name="_GoBack"/>
            <w:bookmarkEnd w:id="0"/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AE4" w:rsidRPr="00B82B0B" w:rsidTr="0079315C">
        <w:trPr>
          <w:trHeight w:val="306"/>
        </w:trPr>
        <w:tc>
          <w:tcPr>
            <w:tcW w:w="563" w:type="dxa"/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2" w:type="dxa"/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B0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E87AE4" w:rsidRPr="00B82B0B" w:rsidRDefault="00D01305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12498978,4</w:t>
            </w:r>
          </w:p>
        </w:tc>
        <w:tc>
          <w:tcPr>
            <w:tcW w:w="426" w:type="dxa"/>
            <w:tcBorders>
              <w:top w:val="nil"/>
              <w:bottom w:val="nil"/>
              <w:right w:val="nil"/>
            </w:tcBorders>
            <w:vAlign w:val="bottom"/>
          </w:tcPr>
          <w:p w:rsidR="00E87AE4" w:rsidRPr="00B82B0B" w:rsidRDefault="00E87AE4" w:rsidP="00373E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7AE4" w:rsidRPr="00B82B0B" w:rsidRDefault="00E87AE4" w:rsidP="00E87AE4">
      <w:pPr>
        <w:widowControl w:val="0"/>
        <w:overflowPunct w:val="0"/>
        <w:autoSpaceDE w:val="0"/>
        <w:autoSpaceDN w:val="0"/>
        <w:adjustRightInd w:val="0"/>
        <w:ind w:firstLine="709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CC2633" w:rsidRDefault="00C03391"/>
    <w:sectPr w:rsidR="00CC2633" w:rsidSect="006F679F">
      <w:headerReference w:type="default" r:id="rId7"/>
      <w:pgSz w:w="11906" w:h="16838"/>
      <w:pgMar w:top="1134" w:right="850" w:bottom="1134" w:left="1701" w:header="708" w:footer="708" w:gutter="0"/>
      <w:pgNumType w:start="14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98A" w:rsidRDefault="00BF598A" w:rsidP="00BF598A">
      <w:pPr>
        <w:spacing w:after="0" w:line="240" w:lineRule="auto"/>
      </w:pPr>
      <w:r>
        <w:separator/>
      </w:r>
    </w:p>
  </w:endnote>
  <w:endnote w:type="continuationSeparator" w:id="0">
    <w:p w:rsidR="00BF598A" w:rsidRDefault="00BF598A" w:rsidP="00BF5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98A" w:rsidRDefault="00BF598A" w:rsidP="00BF598A">
      <w:pPr>
        <w:spacing w:after="0" w:line="240" w:lineRule="auto"/>
      </w:pPr>
      <w:r>
        <w:separator/>
      </w:r>
    </w:p>
  </w:footnote>
  <w:footnote w:type="continuationSeparator" w:id="0">
    <w:p w:rsidR="00BF598A" w:rsidRDefault="00BF598A" w:rsidP="00BF5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-45989475"/>
      <w:docPartObj>
        <w:docPartGallery w:val="Page Numbers (Top of Page)"/>
        <w:docPartUnique/>
      </w:docPartObj>
    </w:sdtPr>
    <w:sdtEndPr/>
    <w:sdtContent>
      <w:p w:rsidR="00BF598A" w:rsidRPr="00536100" w:rsidRDefault="00BF598A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536100">
          <w:rPr>
            <w:rFonts w:ascii="Times New Roman" w:hAnsi="Times New Roman" w:cs="Times New Roman"/>
            <w:sz w:val="24"/>
          </w:rPr>
          <w:fldChar w:fldCharType="begin"/>
        </w:r>
        <w:r w:rsidRPr="00536100">
          <w:rPr>
            <w:rFonts w:ascii="Times New Roman" w:hAnsi="Times New Roman" w:cs="Times New Roman"/>
            <w:sz w:val="24"/>
          </w:rPr>
          <w:instrText>PAGE   \* MERGEFORMAT</w:instrText>
        </w:r>
        <w:r w:rsidRPr="00536100">
          <w:rPr>
            <w:rFonts w:ascii="Times New Roman" w:hAnsi="Times New Roman" w:cs="Times New Roman"/>
            <w:sz w:val="24"/>
          </w:rPr>
          <w:fldChar w:fldCharType="separate"/>
        </w:r>
        <w:r w:rsidR="00C03391">
          <w:rPr>
            <w:rFonts w:ascii="Times New Roman" w:hAnsi="Times New Roman" w:cs="Times New Roman"/>
            <w:noProof/>
            <w:sz w:val="24"/>
          </w:rPr>
          <w:t>1433</w:t>
        </w:r>
        <w:r w:rsidRPr="0053610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F598A" w:rsidRDefault="00BF59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AE4"/>
    <w:rsid w:val="000177A4"/>
    <w:rsid w:val="00034207"/>
    <w:rsid w:val="00055FFB"/>
    <w:rsid w:val="00113381"/>
    <w:rsid w:val="00174E53"/>
    <w:rsid w:val="001A46B0"/>
    <w:rsid w:val="00373E61"/>
    <w:rsid w:val="003A723B"/>
    <w:rsid w:val="003C53E1"/>
    <w:rsid w:val="00416B9D"/>
    <w:rsid w:val="00501686"/>
    <w:rsid w:val="00536100"/>
    <w:rsid w:val="0053796B"/>
    <w:rsid w:val="005959A2"/>
    <w:rsid w:val="006F679F"/>
    <w:rsid w:val="00771F1D"/>
    <w:rsid w:val="00972AD2"/>
    <w:rsid w:val="009F0C5C"/>
    <w:rsid w:val="00A47DD4"/>
    <w:rsid w:val="00A53CCF"/>
    <w:rsid w:val="00AE43D0"/>
    <w:rsid w:val="00B82B0B"/>
    <w:rsid w:val="00BF598A"/>
    <w:rsid w:val="00C03391"/>
    <w:rsid w:val="00D01305"/>
    <w:rsid w:val="00E8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598A"/>
  </w:style>
  <w:style w:type="paragraph" w:styleId="a5">
    <w:name w:val="footer"/>
    <w:basedOn w:val="a"/>
    <w:link w:val="a6"/>
    <w:uiPriority w:val="99"/>
    <w:unhideWhenUsed/>
    <w:rsid w:val="00BF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59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598A"/>
  </w:style>
  <w:style w:type="paragraph" w:styleId="a5">
    <w:name w:val="footer"/>
    <w:basedOn w:val="a"/>
    <w:link w:val="a6"/>
    <w:uiPriority w:val="99"/>
    <w:unhideWhenUsed/>
    <w:rsid w:val="00BF5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59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Глушанкова Валентина Ивановна</dc:creator>
  <cp:lastModifiedBy>fu_budg1</cp:lastModifiedBy>
  <cp:revision>12</cp:revision>
  <dcterms:created xsi:type="dcterms:W3CDTF">2018-04-06T05:17:00Z</dcterms:created>
  <dcterms:modified xsi:type="dcterms:W3CDTF">2018-10-30T23:02:00Z</dcterms:modified>
</cp:coreProperties>
</file>